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9212" w:dyaOrig="3320">
          <v:rect xmlns:o="urn:schemas-microsoft-com:office:office" xmlns:v="urn:schemas-microsoft-com:vml" id="rectole0000000000" style="width:460.600000pt;height:166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Profile for WIZK-AM 1570 kHz</w:t>
        <w:br/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W270CZ 101.9 MHz FM.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40"/>
          <w:shd w:fill="auto" w:val="clear"/>
        </w:rPr>
        <w:t xml:space="preserve">Bay Springs, Mississippi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Station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Classic Country "K-101 Classic Country".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(none)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(none)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.mp3 (192Kbps stereo)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WIZK_bed.mp3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WIZK-AM.mp3, WIZK-PM.mp3, WIZK-EVE.mp3</w:t>
        <w:br/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WIZK 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30 second music bed, leaving 21.8 seconds for your dry voice track including your name.  Start voice track at 4.4 second mark.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https://k101country.com/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Listen Live: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http://peridot.streamguys.com:5800/xstream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Standard 3/day.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Currently unknown.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Created September 18, 2025 --JC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http://peridot.streamguys.com:5800/xstream" Id="docRId3" Type="http://schemas.openxmlformats.org/officeDocument/2006/relationships/hyperlink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Mode="External" Target="https://k101country.com/" Id="docRId2" Type="http://schemas.openxmlformats.org/officeDocument/2006/relationships/hyperlink" /><Relationship Target="numbering.xml" Id="docRId4" Type="http://schemas.openxmlformats.org/officeDocument/2006/relationships/numbering" /></Relationships>
</file>